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Funding Program name: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Organisation 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Organisation ID number:</w:t>
      </w:r>
    </w:p>
    <w:p w:rsidR="00000000" w:rsidDel="00000000" w:rsidP="00000000" w:rsidRDefault="00000000" w:rsidRPr="00000000" w14:paraId="00000005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430"/>
        <w:tblGridChange w:id="0">
          <w:tblGrid>
            <w:gridCol w:w="657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Grant amount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Expenditure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Cost ($)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l1tsGClkGNmIr+EDjMlFMugbQ==">CgMxLjAyCGguZ2pkZ3hzOAByITFSY0pHRzdnRzAwblNMTDR1eUNMdmQzN0tmWTFIUXdCWQ==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